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F19E" w14:textId="2F0E01B2" w:rsidR="00DD6F69" w:rsidRDefault="00DD6F69" w:rsidP="00DD6F69">
      <w:pPr>
        <w:pStyle w:val="NormalWeb"/>
        <w:jc w:val="center"/>
        <w:rPr>
          <w:rFonts w:ascii="Calibri" w:hAnsi="Calibri" w:cs="Calibri"/>
          <w:b/>
          <w:bCs/>
          <w:color w:val="000000" w:themeColor="text1"/>
          <w:sz w:val="32"/>
          <w:szCs w:val="32"/>
        </w:rPr>
      </w:pPr>
      <w:r>
        <w:rPr>
          <w:rFonts w:ascii="Calibri" w:hAnsi="Calibri" w:cs="Calibri"/>
          <w:b/>
          <w:bCs/>
          <w:noProof/>
          <w:color w:val="000000" w:themeColor="text1"/>
          <w:sz w:val="32"/>
          <w:szCs w:val="32"/>
          <w14:ligatures w14:val="standardContextual"/>
        </w:rPr>
        <w:drawing>
          <wp:inline distT="0" distB="0" distL="0" distR="0" wp14:anchorId="7E3785CD" wp14:editId="186F0FEC">
            <wp:extent cx="3714750" cy="1516376"/>
            <wp:effectExtent l="0" t="0" r="0" b="8255"/>
            <wp:docPr id="1178632433" name="Picture 1" descr="A black text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632433" name="Picture 1" descr="A black text on a white background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199" cy="1523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4905C" w14:textId="74AD1510" w:rsidR="00BB1844" w:rsidRPr="00DD6F69" w:rsidRDefault="00DD6F69" w:rsidP="00BB1844">
      <w:pPr>
        <w:pStyle w:val="NormalWeb"/>
        <w:jc w:val="center"/>
        <w:rPr>
          <w:rFonts w:ascii="ADLaM Display" w:hAnsi="ADLaM Display" w:cs="ADLaM Display"/>
          <w:color w:val="000000" w:themeColor="text1"/>
          <w:sz w:val="40"/>
          <w:szCs w:val="40"/>
        </w:rPr>
      </w:pPr>
      <w:r w:rsidRPr="00DD6F69">
        <w:rPr>
          <w:rFonts w:ascii="ADLaM Display" w:hAnsi="ADLaM Display" w:cs="ADLaM Display"/>
          <w:color w:val="000000" w:themeColor="text1"/>
          <w:sz w:val="40"/>
          <w:szCs w:val="40"/>
        </w:rPr>
        <w:t>GENERAL RULES / TRACK &amp; FIELD</w:t>
      </w:r>
    </w:p>
    <w:p w14:paraId="7C7DDB89" w14:textId="4763DF4F" w:rsidR="00BB1844" w:rsidRPr="00DD6F69" w:rsidRDefault="00BB1844" w:rsidP="00DD6F69">
      <w:pPr>
        <w:pStyle w:val="NormalWeb"/>
        <w:jc w:val="center"/>
      </w:pPr>
      <w:r>
        <w:fldChar w:fldCharType="begin"/>
      </w:r>
      <w:r>
        <w:instrText xml:space="preserve"> INCLUDEPICTURE "/Users/noreenoreilly/Library/Group Containers/UBF8T346G9.ms/WebArchiveCopyPasteTempFiles/com.microsoft.Word/2Q==" \* MERGEFORMATINET </w:instrText>
      </w:r>
      <w:r>
        <w:fldChar w:fldCharType="separate"/>
      </w:r>
      <w:r>
        <w:fldChar w:fldCharType="end"/>
      </w:r>
    </w:p>
    <w:p w14:paraId="035C1255" w14:textId="77777777" w:rsidR="00BB1844" w:rsidRPr="0058236E" w:rsidRDefault="00BB1844" w:rsidP="00BB1844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58236E">
        <w:rPr>
          <w:rFonts w:ascii="Calibri" w:hAnsi="Calibri" w:cs="Calibri"/>
        </w:rPr>
        <w:t>Athletes must wear official team singlet. A plain white singlet may be worn in certain circumstances. National gear should only be worn at international events.</w:t>
      </w:r>
    </w:p>
    <w:p w14:paraId="7E37E838" w14:textId="77777777" w:rsidR="00BB1844" w:rsidRPr="0058236E" w:rsidRDefault="00BB1844" w:rsidP="00BB1844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58236E">
        <w:rPr>
          <w:rFonts w:ascii="Calibri" w:hAnsi="Calibri" w:cs="Calibri"/>
        </w:rPr>
        <w:t>Athletes must wear a number on their front.</w:t>
      </w:r>
    </w:p>
    <w:p w14:paraId="41D4A607" w14:textId="43EE111A" w:rsidR="00BB1844" w:rsidRPr="0058236E" w:rsidRDefault="00BB1844" w:rsidP="00BB1844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58236E">
        <w:rPr>
          <w:rFonts w:ascii="Calibri" w:hAnsi="Calibri" w:cs="Calibri"/>
        </w:rPr>
        <w:t xml:space="preserve">It is the responsibility of clubs to ensure that athletes are entered in the correct age group. </w:t>
      </w:r>
      <w:r w:rsidR="00DD6F69" w:rsidRPr="0058236E">
        <w:rPr>
          <w:rFonts w:ascii="Calibri" w:hAnsi="Calibri" w:cs="Calibri"/>
        </w:rPr>
        <w:t>However,</w:t>
      </w:r>
      <w:r w:rsidRPr="0058236E">
        <w:rPr>
          <w:rFonts w:ascii="Calibri" w:hAnsi="Calibri" w:cs="Calibri"/>
        </w:rPr>
        <w:t xml:space="preserve"> as mistakes do happen, </w:t>
      </w:r>
      <w:r w:rsidRPr="00715611">
        <w:rPr>
          <w:rFonts w:ascii="Calibri" w:hAnsi="Calibri" w:cs="Calibri"/>
          <w:b/>
          <w:bCs/>
          <w:i/>
          <w:iCs/>
        </w:rPr>
        <w:t>starters and event judges are advised</w:t>
      </w:r>
      <w:r w:rsidRPr="0058236E">
        <w:rPr>
          <w:rFonts w:ascii="Calibri" w:hAnsi="Calibri" w:cs="Calibri"/>
        </w:rPr>
        <w:t xml:space="preserve"> to announce at check in the Age group and age that athlete will be in the year of competition e.g. U11 - athlete will be 10 in 2023.  </w:t>
      </w:r>
    </w:p>
    <w:p w14:paraId="15F233C9" w14:textId="362A453B" w:rsidR="00BB1844" w:rsidRPr="0058236E" w:rsidRDefault="00BB1844" w:rsidP="00BB1844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58236E">
        <w:rPr>
          <w:rFonts w:ascii="Calibri" w:hAnsi="Calibri" w:cs="Calibri"/>
        </w:rPr>
        <w:t xml:space="preserve">Any protest must be made within 30 minutes of event completion, in </w:t>
      </w:r>
      <w:r w:rsidR="00DD6F69" w:rsidRPr="0058236E">
        <w:rPr>
          <w:rFonts w:ascii="Calibri" w:hAnsi="Calibri" w:cs="Calibri"/>
        </w:rPr>
        <w:t>writing, by</w:t>
      </w:r>
      <w:r w:rsidRPr="0058236E">
        <w:rPr>
          <w:rFonts w:ascii="Calibri" w:hAnsi="Calibri" w:cs="Calibri"/>
        </w:rPr>
        <w:t xml:space="preserve"> a club official. This must be accompanied by a fee of €20. </w:t>
      </w:r>
      <w:r w:rsidR="00DD6F69" w:rsidRPr="0058236E">
        <w:rPr>
          <w:rFonts w:ascii="Calibri" w:hAnsi="Calibri" w:cs="Calibri"/>
        </w:rPr>
        <w:t>(This</w:t>
      </w:r>
      <w:r w:rsidRPr="0058236E">
        <w:rPr>
          <w:rFonts w:ascii="Calibri" w:hAnsi="Calibri" w:cs="Calibri"/>
        </w:rPr>
        <w:t xml:space="preserve"> will be refunded if appeal is successful</w:t>
      </w:r>
      <w:r w:rsidR="00DD6F69" w:rsidRPr="0058236E">
        <w:rPr>
          <w:rFonts w:ascii="Calibri" w:hAnsi="Calibri" w:cs="Calibri"/>
        </w:rPr>
        <w:t>)</w:t>
      </w:r>
      <w:r w:rsidRPr="0058236E">
        <w:rPr>
          <w:rFonts w:ascii="Calibri" w:hAnsi="Calibri" w:cs="Calibri"/>
        </w:rPr>
        <w:t xml:space="preserve"> The Track Referee may rule on the appeal or may call on an appeals committee to adjudicate. </w:t>
      </w:r>
      <w:r w:rsidR="00DD6F69" w:rsidRPr="0058236E">
        <w:rPr>
          <w:rFonts w:ascii="Calibri" w:hAnsi="Calibri" w:cs="Calibri"/>
        </w:rPr>
        <w:t>(This</w:t>
      </w:r>
      <w:r w:rsidRPr="0058236E">
        <w:rPr>
          <w:rFonts w:ascii="Calibri" w:hAnsi="Calibri" w:cs="Calibri"/>
        </w:rPr>
        <w:t xml:space="preserve"> committee to be agreed in advance</w:t>
      </w:r>
      <w:r w:rsidR="00DD6F69" w:rsidRPr="0058236E">
        <w:rPr>
          <w:rFonts w:ascii="Calibri" w:hAnsi="Calibri" w:cs="Calibri"/>
        </w:rPr>
        <w:t>.)</w:t>
      </w:r>
      <w:r w:rsidRPr="0058236E">
        <w:rPr>
          <w:rFonts w:ascii="Calibri" w:hAnsi="Calibri" w:cs="Calibri"/>
        </w:rPr>
        <w:t xml:space="preserve"> </w:t>
      </w:r>
    </w:p>
    <w:p w14:paraId="07B96650" w14:textId="77777777" w:rsidR="00BB1844" w:rsidRPr="0058236E" w:rsidRDefault="00BB1844" w:rsidP="00BB1844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58236E">
        <w:rPr>
          <w:rFonts w:ascii="Calibri" w:hAnsi="Calibri" w:cs="Calibri"/>
        </w:rPr>
        <w:t>Starting blocks are available to be used but are not compulsory at County events. No blocks for athletes U12.</w:t>
      </w:r>
    </w:p>
    <w:p w14:paraId="6E96B8B1" w14:textId="77777777" w:rsidR="00BB1844" w:rsidRPr="0058236E" w:rsidRDefault="00BB1844" w:rsidP="00BB1844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58236E">
        <w:rPr>
          <w:rFonts w:ascii="Calibri" w:hAnsi="Calibri" w:cs="Calibri"/>
        </w:rPr>
        <w:t>An athlete shall be excluded from participation in all further events in a case where an athlete qualified in heats but does not participate further.</w:t>
      </w:r>
    </w:p>
    <w:p w14:paraId="27384FE5" w14:textId="77777777" w:rsidR="00BB1844" w:rsidRPr="0058236E" w:rsidRDefault="00BB1844" w:rsidP="00BB1844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58236E">
        <w:rPr>
          <w:rFonts w:ascii="Calibri" w:hAnsi="Calibri" w:cs="Calibri"/>
        </w:rPr>
        <w:t>Athletes must be technically proficient for all events.</w:t>
      </w:r>
    </w:p>
    <w:p w14:paraId="365DC5C1" w14:textId="77777777" w:rsidR="00BB1844" w:rsidRPr="0058236E" w:rsidRDefault="00BB1844" w:rsidP="00BB1844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58236E">
        <w:rPr>
          <w:rFonts w:ascii="Calibri" w:hAnsi="Calibri" w:cs="Calibri"/>
        </w:rPr>
        <w:t>Athletes are only allowed on the track area while competing.</w:t>
      </w:r>
    </w:p>
    <w:p w14:paraId="4678547B" w14:textId="77777777" w:rsidR="00BB1844" w:rsidRPr="0058236E" w:rsidRDefault="00BB1844" w:rsidP="00BB1844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58236E">
        <w:rPr>
          <w:rFonts w:ascii="Calibri" w:hAnsi="Calibri" w:cs="Calibri"/>
        </w:rPr>
        <w:t>Parents and Coaches are not allowed on the track at any time.</w:t>
      </w:r>
    </w:p>
    <w:p w14:paraId="114DC495" w14:textId="77777777" w:rsidR="00BB1844" w:rsidRPr="0058236E" w:rsidRDefault="00BB1844" w:rsidP="00BB1844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58236E">
        <w:rPr>
          <w:rFonts w:ascii="Calibri" w:hAnsi="Calibri" w:cs="Calibri"/>
        </w:rPr>
        <w:t>Only 5mm spikes may be used.</w:t>
      </w:r>
    </w:p>
    <w:p w14:paraId="6F7B500F" w14:textId="77777777" w:rsidR="00BB1844" w:rsidRPr="0058236E" w:rsidRDefault="00BB1844" w:rsidP="00BB1844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58236E">
        <w:rPr>
          <w:rFonts w:ascii="Calibri" w:hAnsi="Calibri" w:cs="Calibri"/>
        </w:rPr>
        <w:t xml:space="preserve">Athletes may move up one age group in Relays. </w:t>
      </w:r>
    </w:p>
    <w:p w14:paraId="68BB37AC" w14:textId="20BAF384" w:rsidR="00BB1844" w:rsidRPr="0058236E" w:rsidRDefault="00BB1844" w:rsidP="00BB1844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58236E">
        <w:rPr>
          <w:rFonts w:ascii="Calibri" w:hAnsi="Calibri" w:cs="Calibri"/>
        </w:rPr>
        <w:t xml:space="preserve">The programmes </w:t>
      </w:r>
      <w:r w:rsidR="00DD6F69" w:rsidRPr="0058236E">
        <w:rPr>
          <w:rFonts w:ascii="Calibri" w:hAnsi="Calibri" w:cs="Calibri"/>
        </w:rPr>
        <w:t>are</w:t>
      </w:r>
      <w:r w:rsidRPr="0058236E">
        <w:rPr>
          <w:rFonts w:ascii="Calibri" w:hAnsi="Calibri" w:cs="Calibri"/>
        </w:rPr>
        <w:t xml:space="preserve"> subject to change if necessary.</w:t>
      </w:r>
    </w:p>
    <w:p w14:paraId="7153B4CC" w14:textId="77777777" w:rsidR="00BB1844" w:rsidRPr="0058236E" w:rsidRDefault="00BB1844" w:rsidP="00BB1844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58236E">
        <w:rPr>
          <w:rFonts w:ascii="Calibri" w:hAnsi="Calibri" w:cs="Calibri"/>
        </w:rPr>
        <w:t>Personal throwing implements must be submitted to the Chief Throws Judge prior to the competition for inspection. An athlete may have exclusive use of personal implements.</w:t>
      </w:r>
    </w:p>
    <w:p w14:paraId="334BE4DB" w14:textId="77777777" w:rsidR="00BB1844" w:rsidRPr="0058236E" w:rsidRDefault="00BB1844" w:rsidP="00BB1844">
      <w:pPr>
        <w:pStyle w:val="NormalWeb"/>
        <w:numPr>
          <w:ilvl w:val="0"/>
          <w:numId w:val="1"/>
        </w:numPr>
        <w:rPr>
          <w:color w:val="000000" w:themeColor="text1"/>
        </w:rPr>
      </w:pPr>
      <w:r w:rsidRPr="0058236E">
        <w:rPr>
          <w:rFonts w:ascii="Calibri" w:hAnsi="Calibri" w:cs="Calibri"/>
          <w:color w:val="000000" w:themeColor="text1"/>
        </w:rPr>
        <w:t xml:space="preserve">Photographs may only be taken from outside the arena unless permission is applied for and given by the meet organiser. </w:t>
      </w:r>
    </w:p>
    <w:p w14:paraId="01976B05" w14:textId="77777777" w:rsidR="00BB1844" w:rsidRPr="0058236E" w:rsidRDefault="00BB1844" w:rsidP="00BB1844">
      <w:pPr>
        <w:pStyle w:val="NormalWeb"/>
        <w:numPr>
          <w:ilvl w:val="0"/>
          <w:numId w:val="1"/>
        </w:numPr>
        <w:rPr>
          <w:rFonts w:ascii="Calibri" w:hAnsi="Calibri" w:cs="Calibri"/>
        </w:rPr>
      </w:pPr>
      <w:r w:rsidRPr="0058236E">
        <w:rPr>
          <w:rFonts w:ascii="Calibri" w:hAnsi="Calibri" w:cs="Calibri"/>
        </w:rPr>
        <w:t>All competitors, coaches and spectators are requested to respect the officials. All of them are volunteers.</w:t>
      </w:r>
    </w:p>
    <w:p w14:paraId="28F160E8" w14:textId="77777777" w:rsidR="00BB1844" w:rsidRPr="0058236E" w:rsidRDefault="00BB1844" w:rsidP="00BB1844"/>
    <w:p w14:paraId="284BD46D" w14:textId="77777777" w:rsidR="007242A3" w:rsidRDefault="007242A3"/>
    <w:sectPr w:rsidR="007242A3" w:rsidSect="00E916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444BC0"/>
    <w:multiLevelType w:val="multilevel"/>
    <w:tmpl w:val="A03CC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189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844"/>
    <w:rsid w:val="007242A3"/>
    <w:rsid w:val="009408E1"/>
    <w:rsid w:val="009D7253"/>
    <w:rsid w:val="00AA63CA"/>
    <w:rsid w:val="00BB1844"/>
    <w:rsid w:val="00C00797"/>
    <w:rsid w:val="00C67D10"/>
    <w:rsid w:val="00DD6F69"/>
    <w:rsid w:val="00E9167F"/>
    <w:rsid w:val="00F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BCE6D"/>
  <w15:chartTrackingRefBased/>
  <w15:docId w15:val="{F131079A-07F1-994E-9769-44E183C7E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1844"/>
  </w:style>
  <w:style w:type="paragraph" w:styleId="Heading1">
    <w:name w:val="heading 1"/>
    <w:basedOn w:val="Normal"/>
    <w:next w:val="Normal"/>
    <w:link w:val="Heading1Char"/>
    <w:uiPriority w:val="9"/>
    <w:qFormat/>
    <w:rsid w:val="00BB18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8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8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8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84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84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84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84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8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84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84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84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84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84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84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84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84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8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84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84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84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84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84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844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BB184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O'Reilly</dc:creator>
  <cp:keywords/>
  <dc:description/>
  <cp:lastModifiedBy>Laura Brennan</cp:lastModifiedBy>
  <cp:revision>2</cp:revision>
  <dcterms:created xsi:type="dcterms:W3CDTF">2025-02-12T21:46:00Z</dcterms:created>
  <dcterms:modified xsi:type="dcterms:W3CDTF">2025-04-02T22:14:00Z</dcterms:modified>
</cp:coreProperties>
</file>